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EB7" w:rsidRDefault="00CA7EB7" w:rsidP="003D34D9">
      <w:pPr>
        <w:jc w:val="center"/>
        <w:rPr>
          <w:b/>
        </w:rPr>
      </w:pPr>
      <w:r w:rsidRPr="003D34D9">
        <w:rPr>
          <w:b/>
        </w:rPr>
        <w:t>Keith Jeffery: A Select Bibliography</w:t>
      </w:r>
    </w:p>
    <w:p w:rsidR="003D34D9" w:rsidRPr="003D34D9" w:rsidRDefault="003D34D9" w:rsidP="003D34D9">
      <w:pPr>
        <w:jc w:val="center"/>
        <w:rPr>
          <w:b/>
        </w:rPr>
      </w:pPr>
      <w:r>
        <w:rPr>
          <w:b/>
          <w:noProof/>
          <w:lang w:eastAsia="en-GB"/>
        </w:rPr>
        <w:drawing>
          <wp:inline distT="0" distB="0" distL="0" distR="0">
            <wp:extent cx="3152775" cy="1996758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3438436-582ec238-bfed-4aa3-bc9a-4c549d514d45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3018" cy="200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7EB7" w:rsidRPr="003D34D9" w:rsidRDefault="00CA7EB7" w:rsidP="00CA7EB7">
      <w:pPr>
        <w:tabs>
          <w:tab w:val="left" w:pos="6060"/>
        </w:tabs>
        <w:rPr>
          <w:b/>
        </w:rPr>
      </w:pPr>
      <w:r w:rsidRPr="003D34D9">
        <w:rPr>
          <w:b/>
        </w:rPr>
        <w:t>(i)  Books</w:t>
      </w:r>
      <w:r w:rsidRPr="003D34D9">
        <w:rPr>
          <w:b/>
        </w:rPr>
        <w:tab/>
      </w:r>
    </w:p>
    <w:p w:rsidR="00CA7EB7" w:rsidRDefault="00CA7EB7" w:rsidP="00CA7EB7">
      <w:r w:rsidRPr="00CA7EB7">
        <w:rPr>
          <w:i/>
        </w:rPr>
        <w:t>States of Emergency: British Governments and Strikebreaking since 1919</w:t>
      </w:r>
      <w:r>
        <w:t xml:space="preserve"> (with Peter Hennessy), Routledge &amp; K</w:t>
      </w:r>
      <w:r>
        <w:t>egan Paul (1983), viii + 312pp.</w:t>
      </w:r>
    </w:p>
    <w:p w:rsidR="00CA7EB7" w:rsidRDefault="00CA7EB7" w:rsidP="00CA7EB7">
      <w:r w:rsidRPr="00CA7EB7">
        <w:rPr>
          <w:i/>
        </w:rPr>
        <w:t>The British Army and the Crisis of Empire, 1918–1922</w:t>
      </w:r>
      <w:r>
        <w:t>, Manchester University Press (1984), viii + 200pp.</w:t>
      </w:r>
    </w:p>
    <w:p w:rsidR="00CA7EB7" w:rsidRDefault="00CA7EB7" w:rsidP="00CA7EB7">
      <w:r w:rsidRPr="00CA7EB7">
        <w:rPr>
          <w:i/>
        </w:rPr>
        <w:t>Men, Women and War</w:t>
      </w:r>
      <w:r>
        <w:t xml:space="preserve"> (Historical Studies XVIII, proceedings of the 20th Irish Conference of Historians) (joint editor, with T. G. Fraser), Lilliput Press (1993), xii + 242pp. Author of chapter 9, ‘The Great War in modern Irish memory’, pp 136–57.</w:t>
      </w:r>
    </w:p>
    <w:p w:rsidR="00CA7EB7" w:rsidRDefault="00CA7EB7" w:rsidP="00CA7EB7">
      <w:r w:rsidRPr="00CA7EB7">
        <w:rPr>
          <w:i/>
        </w:rPr>
        <w:t>A Military History of Ireland</w:t>
      </w:r>
      <w:r>
        <w:t xml:space="preserve"> (joint editor, with Thomas Bar</w:t>
      </w:r>
      <w:bookmarkStart w:id="0" w:name="_GoBack"/>
      <w:bookmarkEnd w:id="0"/>
      <w:r>
        <w:t xml:space="preserve">tlett), Cambridge University Press (1996; </w:t>
      </w:r>
      <w:proofErr w:type="spellStart"/>
      <w:r>
        <w:t>pbk</w:t>
      </w:r>
      <w:proofErr w:type="spellEnd"/>
      <w:r>
        <w:t xml:space="preserve"> </w:t>
      </w:r>
      <w:proofErr w:type="spellStart"/>
      <w:r>
        <w:t>edn</w:t>
      </w:r>
      <w:proofErr w:type="spellEnd"/>
      <w:r>
        <w:t xml:space="preserve"> 1997), xxv + 565pp. Author of chapter 1, ‘An Irish military tradition?’ (</w:t>
      </w:r>
      <w:proofErr w:type="gramStart"/>
      <w:r>
        <w:t>with</w:t>
      </w:r>
      <w:proofErr w:type="gramEnd"/>
      <w:r>
        <w:t xml:space="preserve"> Thomas Bartlett), pp 1–25, and chapter 19, ‘The British army and Ireland since 1922’, pp 431–58.</w:t>
      </w:r>
    </w:p>
    <w:p w:rsidR="00CA7EB7" w:rsidRDefault="00CA7EB7" w:rsidP="00CA7EB7">
      <w:r>
        <w:t>‘</w:t>
      </w:r>
      <w:r w:rsidRPr="00CA7EB7">
        <w:rPr>
          <w:i/>
        </w:rPr>
        <w:t>An Irish Empire’? Aspects of Ireland and the British Empire</w:t>
      </w:r>
      <w:r>
        <w:t xml:space="preserve"> (editor), Manchester University Press (1996), xi + 224pp. Author of Introduction pp 1–24, and chapter 4, ‘The Irish military tradition and the British Empire’, pp 94–122.</w:t>
      </w:r>
    </w:p>
    <w:p w:rsidR="00186116" w:rsidRPr="00186116" w:rsidRDefault="00186116" w:rsidP="00CA7EB7">
      <w:r>
        <w:rPr>
          <w:i/>
        </w:rPr>
        <w:t xml:space="preserve">The Sinn </w:t>
      </w:r>
      <w:proofErr w:type="spellStart"/>
      <w:r>
        <w:rPr>
          <w:i/>
        </w:rPr>
        <w:t>Féin</w:t>
      </w:r>
      <w:proofErr w:type="spellEnd"/>
      <w:r>
        <w:rPr>
          <w:i/>
        </w:rPr>
        <w:t xml:space="preserve"> Rebellion as They Saw It, by Mary and Arthur Hamilton Norway </w:t>
      </w:r>
      <w:r>
        <w:t xml:space="preserve">(editor), Irish Academic Press, 1999, 124pp. </w:t>
      </w:r>
    </w:p>
    <w:p w:rsidR="00CA7EB7" w:rsidRDefault="00CA7EB7" w:rsidP="00CA7EB7">
      <w:r w:rsidRPr="00CA7EB7">
        <w:rPr>
          <w:i/>
        </w:rPr>
        <w:t>Ireland and the Great War</w:t>
      </w:r>
      <w:r>
        <w:t xml:space="preserve"> (1998 Lees Knowles Lectures), Cambridge University Press (2000; paperb</w:t>
      </w:r>
      <w:r>
        <w:t>ack edition 2010), xiv + 208pp.</w:t>
      </w:r>
    </w:p>
    <w:p w:rsidR="00CA7EB7" w:rsidRDefault="00CA7EB7" w:rsidP="00CA7EB7">
      <w:r w:rsidRPr="00CA7EB7">
        <w:rPr>
          <w:i/>
        </w:rPr>
        <w:t>Field Marshal Sir Henry Wilson: A Political Soldier</w:t>
      </w:r>
      <w:r>
        <w:t>, Oxford University Press (2006; pa</w:t>
      </w:r>
      <w:r>
        <w:t xml:space="preserve">perback </w:t>
      </w:r>
      <w:proofErr w:type="spellStart"/>
      <w:r>
        <w:t>edn</w:t>
      </w:r>
      <w:proofErr w:type="spellEnd"/>
      <w:r>
        <w:t xml:space="preserve"> 2008), xiv + 325pp.</w:t>
      </w:r>
    </w:p>
    <w:p w:rsidR="00CA7EB7" w:rsidRDefault="00CA7EB7" w:rsidP="00CA7EB7">
      <w:r w:rsidRPr="00CA7EB7">
        <w:rPr>
          <w:i/>
        </w:rPr>
        <w:t>The GPO and the Easter Rising</w:t>
      </w:r>
      <w:r>
        <w:t>, Irish Ac</w:t>
      </w:r>
      <w:r>
        <w:t>ademic Press (2006), x + 222pp.</w:t>
      </w:r>
    </w:p>
    <w:p w:rsidR="003D34D9" w:rsidRDefault="003D34D9" w:rsidP="00CA7EB7">
      <w:r w:rsidRPr="003D34D9">
        <w:rPr>
          <w:i/>
        </w:rPr>
        <w:t>The British Empire and its Contested Pasts: Historical Studies xxvi</w:t>
      </w:r>
      <w:r>
        <w:t>, (joint editor</w:t>
      </w:r>
      <w:r w:rsidRPr="003D34D9">
        <w:t xml:space="preserve"> with Robert Blyth</w:t>
      </w:r>
      <w:r>
        <w:t>), Irish Academic Press (</w:t>
      </w:r>
      <w:r w:rsidRPr="003D34D9">
        <w:t>2009)</w:t>
      </w:r>
      <w:r>
        <w:t>, 272pp.</w:t>
      </w:r>
    </w:p>
    <w:p w:rsidR="00CA7EB7" w:rsidRDefault="00CA7EB7" w:rsidP="00CA7EB7">
      <w:r w:rsidRPr="00CA7EB7">
        <w:rPr>
          <w:i/>
        </w:rPr>
        <w:t>MI6: The History of the Secret Intelligence Service 1909–1949</w:t>
      </w:r>
      <w:r>
        <w:t xml:space="preserve">, Bloomsbury (2010), xxi + 810pp. [Published in USA by Penguin as </w:t>
      </w:r>
      <w:r w:rsidRPr="00FB1EE4">
        <w:rPr>
          <w:i/>
        </w:rPr>
        <w:t>The Secret History of MI6</w:t>
      </w:r>
      <w:r>
        <w:t xml:space="preserve">] </w:t>
      </w:r>
      <w:proofErr w:type="gramStart"/>
      <w:r>
        <w:t>Revised</w:t>
      </w:r>
      <w:proofErr w:type="gramEnd"/>
      <w:r>
        <w:t xml:space="preserve"> paperback edition. Bloomsbury 2011. Chinese</w:t>
      </w:r>
      <w:r w:rsidR="00FB1EE4">
        <w:t xml:space="preserve"> translation published by Hunan</w:t>
      </w:r>
      <w:r>
        <w:t xml:space="preserve"> Literature and Art Publishing House, 2011.</w:t>
      </w:r>
    </w:p>
    <w:p w:rsidR="00CA7EB7" w:rsidRPr="00CA7EB7" w:rsidRDefault="00CA7EB7" w:rsidP="00CA7EB7">
      <w:r>
        <w:rPr>
          <w:i/>
        </w:rPr>
        <w:t xml:space="preserve">1916: A Global History, </w:t>
      </w:r>
      <w:r>
        <w:t xml:space="preserve">Bloomsbury (2015), 438pp. </w:t>
      </w:r>
    </w:p>
    <w:p w:rsidR="00CA7EB7" w:rsidRDefault="00CA7EB7" w:rsidP="00CA7EB7"/>
    <w:p w:rsidR="00CA7EB7" w:rsidRPr="00FB1EE4" w:rsidRDefault="00CA7EB7" w:rsidP="00CA7EB7">
      <w:pPr>
        <w:rPr>
          <w:b/>
        </w:rPr>
      </w:pPr>
      <w:r w:rsidRPr="00FB1EE4">
        <w:rPr>
          <w:b/>
        </w:rPr>
        <w:lastRenderedPageBreak/>
        <w:t>(ii)  Essays and major articles</w:t>
      </w:r>
    </w:p>
    <w:p w:rsidR="00CA7EB7" w:rsidRDefault="00CA7EB7" w:rsidP="00CA7EB7">
      <w:r>
        <w:t xml:space="preserve">‘The British army and internal security, 1919–39’, </w:t>
      </w:r>
      <w:r w:rsidRPr="00CA7EB7">
        <w:rPr>
          <w:i/>
        </w:rPr>
        <w:t>Historical Journal</w:t>
      </w:r>
      <w:r>
        <w:t>, vo</w:t>
      </w:r>
      <w:r>
        <w:t>l. 24, no. 2 (1981), pp 377–97.</w:t>
      </w:r>
    </w:p>
    <w:p w:rsidR="00CA7EB7" w:rsidRPr="00CA7EB7" w:rsidRDefault="00CA7EB7" w:rsidP="00CA7EB7">
      <w:proofErr w:type="gramStart"/>
      <w:r>
        <w:t>‘ “</w:t>
      </w:r>
      <w:proofErr w:type="gramEnd"/>
      <w:r>
        <w:t xml:space="preserve">An English barrack in the oriental seas”? India in the aftermath of the First World War’ </w:t>
      </w:r>
      <w:r>
        <w:rPr>
          <w:i/>
        </w:rPr>
        <w:t xml:space="preserve">Modern Asian Studies, </w:t>
      </w:r>
      <w:r>
        <w:t>vol. 15 no. 3 (1981). Pp 369-86</w:t>
      </w:r>
    </w:p>
    <w:p w:rsidR="00CA7EB7" w:rsidRDefault="00CA7EB7" w:rsidP="00CA7EB7">
      <w:r>
        <w:t xml:space="preserve">‘Intelligence and counter-insurgency operations: some reflections on the British experience’, </w:t>
      </w:r>
      <w:r w:rsidRPr="00CA7EB7">
        <w:rPr>
          <w:i/>
        </w:rPr>
        <w:t>Intelligence and National Security</w:t>
      </w:r>
      <w:r>
        <w:t xml:space="preserve">, vol. 2, no. 1 (1987), pp 117–49. Reprinted in Ian Beckett (ed.), </w:t>
      </w:r>
      <w:r w:rsidRPr="00CA7EB7">
        <w:rPr>
          <w:i/>
        </w:rPr>
        <w:t>Modern Counter-Insurgency</w:t>
      </w:r>
      <w:r>
        <w:t xml:space="preserve">, </w:t>
      </w:r>
      <w:proofErr w:type="spellStart"/>
      <w:r>
        <w:t>Ashgate</w:t>
      </w:r>
      <w:proofErr w:type="spellEnd"/>
      <w:r>
        <w:t xml:space="preserve"> (2007), pp 107–38.</w:t>
      </w:r>
    </w:p>
    <w:p w:rsidR="00CA7EB7" w:rsidRDefault="00CA7EB7" w:rsidP="00CA7EB7">
      <w:r>
        <w:t xml:space="preserve">‘Irish prose writers of the First World War’, in Kathleen Devine (ed.), </w:t>
      </w:r>
      <w:r w:rsidRPr="00CA7EB7">
        <w:rPr>
          <w:i/>
        </w:rPr>
        <w:t>Modern Irish Writers and the Wars</w:t>
      </w:r>
      <w:r>
        <w:t>, Colin Smythe (1999), pp 1–17.</w:t>
      </w:r>
    </w:p>
    <w:p w:rsidR="00186116" w:rsidRPr="00186116" w:rsidRDefault="00186116" w:rsidP="00CA7EB7">
      <w:r>
        <w:t xml:space="preserve">‘Kruger’s farmers, </w:t>
      </w:r>
      <w:proofErr w:type="spellStart"/>
      <w:r>
        <w:t>Strathcona’s</w:t>
      </w:r>
      <w:proofErr w:type="spellEnd"/>
      <w:r>
        <w:t xml:space="preserve"> Horse, Sir George Clarke’s camels and the Kaiser’s battleships: the impact of the South African War on imperial defence’, in Donal Lowry (ed.), </w:t>
      </w:r>
      <w:r>
        <w:rPr>
          <w:i/>
        </w:rPr>
        <w:t xml:space="preserve">The South African War Reappraised, </w:t>
      </w:r>
      <w:r>
        <w:t>Manchester University Press (2000), pp. 188-202</w:t>
      </w:r>
    </w:p>
    <w:p w:rsidR="00CA7EB7" w:rsidRDefault="00CA7EB7" w:rsidP="00CA7EB7">
      <w:r>
        <w:t>‘The Second World War’, in W Roger Louis &amp; Judith Brown (</w:t>
      </w:r>
      <w:proofErr w:type="spellStart"/>
      <w:r>
        <w:t>eds</w:t>
      </w:r>
      <w:proofErr w:type="spellEnd"/>
      <w:r>
        <w:t xml:space="preserve">), </w:t>
      </w:r>
      <w:r w:rsidRPr="00CA7EB7">
        <w:rPr>
          <w:i/>
        </w:rPr>
        <w:t>Oxford History of the British Empire, vol. 4  The Twentieth Century</w:t>
      </w:r>
      <w:r>
        <w:t xml:space="preserve">, Oxford University Press (1999), pp 306–28. Part of this chapter was included in Jane Samson (ed.), </w:t>
      </w:r>
      <w:r w:rsidRPr="00CA7EB7">
        <w:rPr>
          <w:i/>
        </w:rPr>
        <w:t>The British Empire</w:t>
      </w:r>
      <w:r>
        <w:t xml:space="preserve"> (Oxford, 2001), pp 235–40.</w:t>
      </w:r>
    </w:p>
    <w:p w:rsidR="00CA7EB7" w:rsidRDefault="00CA7EB7" w:rsidP="00CA7EB7">
      <w:r>
        <w:t xml:space="preserve">‘British Isles/British Empire: dual mandate/dual identity’, in Keith Robbins (ed.), </w:t>
      </w:r>
      <w:r w:rsidRPr="00CA7EB7">
        <w:rPr>
          <w:i/>
        </w:rPr>
        <w:t>Britain 1900–1950</w:t>
      </w:r>
      <w:r>
        <w:t xml:space="preserve"> (Short Oxford History of Britain), Oxford University Press (2002), pp 13–41.</w:t>
      </w:r>
    </w:p>
    <w:p w:rsidR="00CA7EB7" w:rsidRPr="00CA7EB7" w:rsidRDefault="00CA7EB7" w:rsidP="00CA7EB7">
      <w:r>
        <w:t xml:space="preserve">‘Ireland and Gallipoli’, in Jenny McLeod (ed.), </w:t>
      </w:r>
      <w:r>
        <w:rPr>
          <w:i/>
        </w:rPr>
        <w:t xml:space="preserve">Gallipoli: Making History, </w:t>
      </w:r>
      <w:r>
        <w:t>Routledge (2004), pp. 98-109</w:t>
      </w:r>
    </w:p>
    <w:p w:rsidR="00CA7EB7" w:rsidRDefault="00CA7EB7" w:rsidP="00CA7EB7">
      <w:r w:rsidRPr="00CA7EB7">
        <w:rPr>
          <w:i/>
        </w:rPr>
        <w:t>Ireland and War in the Twentieth Century</w:t>
      </w:r>
      <w:r>
        <w:t xml:space="preserve"> (2003 Parnell Lecture), Magdalene College </w:t>
      </w:r>
      <w:r>
        <w:t>Occasional Paper No. 31 (2005).</w:t>
      </w:r>
    </w:p>
    <w:p w:rsidR="00186116" w:rsidRDefault="00186116" w:rsidP="00CA7EB7">
      <w:r>
        <w:t>‘”Hut ab”, “</w:t>
      </w:r>
      <w:r w:rsidRPr="00186116">
        <w:t>promen</w:t>
      </w:r>
      <w:r>
        <w:t xml:space="preserve">ade with </w:t>
      </w:r>
      <w:proofErr w:type="spellStart"/>
      <w:r>
        <w:t>kamerade</w:t>
      </w:r>
      <w:proofErr w:type="spellEnd"/>
      <w:r>
        <w:t xml:space="preserve"> for </w:t>
      </w:r>
      <w:proofErr w:type="spellStart"/>
      <w:r>
        <w:t>shokolade</w:t>
      </w:r>
      <w:proofErr w:type="spellEnd"/>
      <w:r>
        <w:t>”</w:t>
      </w:r>
      <w:r w:rsidRPr="00186116">
        <w:t>, and the Flying Dutchman: British soldi</w:t>
      </w:r>
      <w:r w:rsidR="003D34D9">
        <w:t>ers in the Rhineland, 1918–1929’</w:t>
      </w:r>
      <w:r w:rsidRPr="00186116">
        <w:t xml:space="preserve"> in </w:t>
      </w:r>
      <w:r w:rsidRPr="003D34D9">
        <w:rPr>
          <w:i/>
        </w:rPr>
        <w:t>Diplomacy and Statecraft</w:t>
      </w:r>
      <w:r w:rsidRPr="00186116">
        <w:t xml:space="preserve">, </w:t>
      </w:r>
      <w:r w:rsidR="003D34D9">
        <w:t>vol. 16 no. 3</w:t>
      </w:r>
      <w:r w:rsidRPr="00186116">
        <w:t xml:space="preserve"> (2005).</w:t>
      </w:r>
    </w:p>
    <w:p w:rsidR="003D34D9" w:rsidRDefault="003D34D9" w:rsidP="00CA7EB7">
      <w:r>
        <w:t>‘</w:t>
      </w:r>
      <w:r>
        <w:t xml:space="preserve">Crown, communication and the colonial post: stamps, the </w:t>
      </w:r>
      <w:r>
        <w:t>monarchy and the British Empire’</w:t>
      </w:r>
      <w:r>
        <w:t xml:space="preserve"> in </w:t>
      </w:r>
      <w:r>
        <w:rPr>
          <w:rStyle w:val="Emphasis"/>
        </w:rPr>
        <w:t>Journal of Imperial and Commonwealth History</w:t>
      </w:r>
      <w:r>
        <w:t xml:space="preserve">, </w:t>
      </w:r>
      <w:r>
        <w:t>vol. 34 no. 1 (2006), pp. 45-70.</w:t>
      </w:r>
    </w:p>
    <w:p w:rsidR="00CA7EB7" w:rsidRDefault="00CA7EB7" w:rsidP="00CA7EB7">
      <w:r>
        <w:t>‘The First World War and the Rising: mode, moment and memory’, in Gabriel Doherty and Dermot Keogh (</w:t>
      </w:r>
      <w:proofErr w:type="spellStart"/>
      <w:proofErr w:type="gramStart"/>
      <w:r>
        <w:t>eds</w:t>
      </w:r>
      <w:proofErr w:type="spellEnd"/>
      <w:proofErr w:type="gramEnd"/>
      <w:r>
        <w:t xml:space="preserve">), </w:t>
      </w:r>
      <w:r w:rsidRPr="00CA7EB7">
        <w:rPr>
          <w:i/>
        </w:rPr>
        <w:t>1916: The Long Revolution</w:t>
      </w:r>
      <w:r>
        <w:t>, M</w:t>
      </w:r>
      <w:r>
        <w:t>ercier Press (2007), pp 86–101.</w:t>
      </w:r>
    </w:p>
    <w:p w:rsidR="00CA7EB7" w:rsidRDefault="00CA7EB7" w:rsidP="00CA7EB7">
      <w:r>
        <w:t xml:space="preserve">‘Distance and proximity in service to the empire; Ulster and New Zealand between the wars’, </w:t>
      </w:r>
      <w:r w:rsidRPr="00CA7EB7">
        <w:rPr>
          <w:i/>
        </w:rPr>
        <w:t>Journal of Imperial and Commonwealth History</w:t>
      </w:r>
      <w:r>
        <w:t>, vol. 36 no.</w:t>
      </w:r>
      <w:r>
        <w:t xml:space="preserve"> 3 (2008), pp 453–72.</w:t>
      </w:r>
    </w:p>
    <w:p w:rsidR="00CA7EB7" w:rsidRPr="00CA7EB7" w:rsidRDefault="00CA7EB7" w:rsidP="00CA7EB7">
      <w:pPr>
        <w:rPr>
          <w:i/>
        </w:rPr>
      </w:pPr>
      <w:r>
        <w:t xml:space="preserve">‘Echoes of war’, in John Horne (ed.), </w:t>
      </w:r>
      <w:r w:rsidRPr="00CA7EB7">
        <w:rPr>
          <w:i/>
        </w:rPr>
        <w:t>Our War: Ireland and the Great War</w:t>
      </w:r>
      <w:r>
        <w:t xml:space="preserve"> (The RTÉ 2008 Thomas Davis Lecture Series), Royal I</w:t>
      </w:r>
      <w:r>
        <w:t>rish Academy (2008), pp 261–75.</w:t>
      </w:r>
    </w:p>
    <w:p w:rsidR="00CA7EB7" w:rsidRDefault="00CA7EB7" w:rsidP="00CA7EB7">
      <w:r w:rsidRPr="003D34D9">
        <w:t>‘The road to Asia, and the Grafton Hotel, Dublin: Ireland in the “British world”’,</w:t>
      </w:r>
      <w:r w:rsidRPr="00CA7EB7">
        <w:rPr>
          <w:i/>
        </w:rPr>
        <w:t xml:space="preserve"> Irish Historical Studies</w:t>
      </w:r>
      <w:r>
        <w:t xml:space="preserve">, xxxvi, </w:t>
      </w:r>
      <w:r w:rsidR="00FB1EE4">
        <w:t>no. 142 (</w:t>
      </w:r>
      <w:r>
        <w:t>2008), pp 243-56.</w:t>
      </w:r>
    </w:p>
    <w:p w:rsidR="00CA7EB7" w:rsidRDefault="00CA7EB7" w:rsidP="00CA7EB7">
      <w:r>
        <w:t xml:space="preserve">‘“Writing out of opinions”: Irish experience and the theatre of the First World War’, in Santanu Das (ed.), </w:t>
      </w:r>
      <w:r w:rsidRPr="00CA7EB7">
        <w:rPr>
          <w:i/>
        </w:rPr>
        <w:t>Race, Empire and First World War Writing</w:t>
      </w:r>
      <w:r>
        <w:t>, Cambridge University Press (2011), pp 249–64.</w:t>
      </w:r>
    </w:p>
    <w:p w:rsidR="00CA7EB7" w:rsidRDefault="00186116" w:rsidP="00CA7EB7">
      <w:r>
        <w:t>‘</w:t>
      </w:r>
      <w:r>
        <w:t>Commemoration and the hazards of Irish politics</w:t>
      </w:r>
      <w:r>
        <w:t xml:space="preserve">’, in Bart </w:t>
      </w:r>
      <w:proofErr w:type="spellStart"/>
      <w:r>
        <w:t>Ziino</w:t>
      </w:r>
      <w:proofErr w:type="spellEnd"/>
      <w:r>
        <w:t xml:space="preserve"> (ed.) </w:t>
      </w:r>
      <w:r w:rsidRPr="00186116">
        <w:rPr>
          <w:i/>
        </w:rPr>
        <w:t>Remembering the First World War</w:t>
      </w:r>
      <w:r>
        <w:t xml:space="preserve">, </w:t>
      </w:r>
      <w:proofErr w:type="spellStart"/>
      <w:r>
        <w:t>Routlege</w:t>
      </w:r>
      <w:proofErr w:type="spellEnd"/>
      <w:r>
        <w:t xml:space="preserve"> (</w:t>
      </w:r>
      <w:r>
        <w:t>2014</w:t>
      </w:r>
      <w:r>
        <w:t xml:space="preserve">), pp. 165-185 </w:t>
      </w:r>
    </w:p>
    <w:sectPr w:rsidR="00CA7E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7EB7"/>
    <w:rsid w:val="00186116"/>
    <w:rsid w:val="003D34D9"/>
    <w:rsid w:val="00AE1C66"/>
    <w:rsid w:val="00CA7EB7"/>
    <w:rsid w:val="00EF1DD7"/>
    <w:rsid w:val="00FB1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5EE779-8A52-4E4A-B7E9-F9A603921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D34D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109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728</Words>
  <Characters>4152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 University Belfast</Company>
  <LinksUpToDate>false</LinksUpToDate>
  <CharactersWithSpaces>4871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Gray</dc:creator>
  <cp:keywords/>
  <dc:description/>
  <cp:lastModifiedBy>Peter Gray</cp:lastModifiedBy>
  <cp:revision>1</cp:revision>
  <dcterms:created xsi:type="dcterms:W3CDTF">2016-12-08T10:37:00Z</dcterms:created>
  <dcterms:modified xsi:type="dcterms:W3CDTF">2016-12-08T11:13:00Z</dcterms:modified>
</cp:coreProperties>
</file>